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cyan"/>
        </w:rPr>
        <w:t xml:space="preserve">ИЗМ на согласовании до 18 июня</w:t>
      </w:r>
      <w:r>
        <w:rPr>
          <w:rFonts w:ascii="Times New Roman" w:hAnsi="Times New Roman" w:cs="Times New Roman"/>
          <w:b/>
          <w:sz w:val="28"/>
          <w:szCs w:val="28"/>
          <w:highlight w:val="cyan"/>
        </w:rPr>
        <w:t xml:space="preserve">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разработке административного регламента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МО 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(далее – административный регламент,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муниципальная услуга, </w:t>
      </w:r>
      <w:r>
        <w:rPr>
          <w:rFonts w:ascii="Times New Roman" w:hAnsi="Times New Roman" w:cs="Times New Roman"/>
          <w:b/>
          <w:sz w:val="28"/>
          <w:szCs w:val="28"/>
        </w:rPr>
        <w:t xml:space="preserve">ОМСУ)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  <w:t xml:space="preserve">. Общие положения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Заявителями, имеющими право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являются: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собственник (физическое лицо</w:t>
      </w:r>
      <w:r>
        <w:rPr>
          <w:rFonts w:ascii="Times New Roman" w:hAnsi="Times New Roman" w:cs="Times New Roman"/>
          <w:sz w:val="28"/>
          <w:szCs w:val="28"/>
        </w:rPr>
        <w:t xml:space="preserve">, индивидуальный предприниматель,</w:t>
      </w:r>
      <w:r>
        <w:rPr>
          <w:rFonts w:ascii="Times New Roman" w:hAnsi="Times New Roman" w:cs="Times New Roman"/>
          <w:sz w:val="28"/>
          <w:szCs w:val="28"/>
        </w:rPr>
        <w:t xml:space="preserve"> либо юридическое лицо (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), являющиеся собственниками) или иной законный владелец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</w:t>
      </w:r>
      <w:r>
        <w:rPr>
          <w:rFonts w:ascii="Times New Roman" w:hAnsi="Times New Roman" w:cs="Times New Roman"/>
          <w:sz w:val="28"/>
          <w:szCs w:val="28"/>
        </w:rPr>
        <w:t xml:space="preserve">ля имеют право: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лица, действующие в соответствии с законом или учредительными документами от имени юридического лица без доверенности;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8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(функций)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 услуг) и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 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</w:t>
      </w:r>
      <w:r>
        <w:rPr>
          <w:rFonts w:ascii="Times New Roman" w:hAnsi="Times New Roman" w:cs="Times New Roman"/>
          <w:sz w:val="28"/>
          <w:szCs w:val="28"/>
        </w:rPr>
        <w:t xml:space="preserve">аименование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 предоставляет: </w:t>
      </w:r>
      <w:r>
        <w:rPr>
          <w:rFonts w:ascii="Times New Roman" w:hAnsi="Times New Roman" w:cs="Times New Roman"/>
          <w:sz w:val="28"/>
          <w:szCs w:val="28"/>
        </w:rPr>
        <w:t xml:space="preserve">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являетс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выдача 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адания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(отказ в выдаче задания) на проведение работ по сохранению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(в соответствии со способом, указанным заявителем при подаче заявления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 ЕПГУ</w:t>
      </w:r>
      <w:r>
        <w:rPr>
          <w:rFonts w:ascii="Times New Roman" w:hAnsi="Times New Roman" w:cs="Times New Roman"/>
          <w:sz w:val="28"/>
          <w:szCs w:val="28"/>
        </w:rPr>
        <w:br/>
        <w:t xml:space="preserve">(при технической реализации).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 даты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и способы ее взимания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</w:t>
      </w:r>
      <w:r>
        <w:rPr>
          <w:rFonts w:ascii="Times New Roman" w:hAnsi="Times New Roman" w:cs="Times New Roman"/>
          <w:sz w:val="28"/>
          <w:szCs w:val="28"/>
        </w:rPr>
        <w:t xml:space="preserve">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случае обращения заявителя непосредственно в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многофункциональный центр,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ОМСУ составляет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ОМСУ – в день поступления заявления;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явления через МФЦ в ОМСУ – в день поступления заявления в АИС «Межвед ЛО» или на следующий рабочий день (в случае направления документов в нерабочее время, в выходные, праздничные дни);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в форме электронного докумен</w:t>
      </w:r>
      <w:r>
        <w:rPr>
          <w:rFonts w:ascii="Times New Roman" w:hAnsi="Times New Roman" w:cs="Times New Roman"/>
          <w:sz w:val="28"/>
          <w:szCs w:val="28"/>
        </w:rPr>
        <w:t xml:space="preserve">та посредством ЕПГУ или ПГУ ЛО </w:t>
      </w:r>
      <w:r>
        <w:rPr>
          <w:rFonts w:ascii="Times New Roman" w:hAnsi="Times New Roman" w:cs="Times New Roman"/>
          <w:sz w:val="28"/>
          <w:szCs w:val="28"/>
        </w:rPr>
        <w:t xml:space="preserve">– в день поступления заявления на ЕПГУ или ПГУ ЛО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почтовой связью в ОМСУ </w:t>
      </w:r>
      <w:r>
        <w:rPr>
          <w:rFonts w:ascii="Times New Roman" w:hAnsi="Times New Roman" w:cs="Times New Roman"/>
          <w:sz w:val="28"/>
          <w:szCs w:val="28"/>
        </w:rPr>
        <w:t xml:space="preserve">– в течение трех рабочих дней с момента поступления заявления.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</w:t>
      </w:r>
      <w:r>
        <w:rPr>
          <w:rFonts w:ascii="Times New Roman" w:hAnsi="Times New Roman" w:cs="Times New Roman"/>
          <w:sz w:val="28"/>
          <w:szCs w:val="28"/>
        </w:rPr>
        <w:t xml:space="preserve">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услуга, в случае обращения заявителя непосредственно в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hAnsi="Times New Roman" w:cs="Times New Roman"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sz w:val="28"/>
          <w:szCs w:val="28"/>
        </w:rPr>
        <w:t xml:space="preserve">качества и </w:t>
      </w:r>
      <w:r>
        <w:rPr>
          <w:rFonts w:ascii="Times New Roman" w:hAnsi="Times New Roman" w:cs="Times New Roman"/>
          <w:sz w:val="28"/>
          <w:szCs w:val="28"/>
        </w:rPr>
        <w:t xml:space="preserve">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размещен на 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используются Единый портал, федеральная государственная информационная система "Единая система межведомственного электронного взаимодействия" (СМЭВ).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9" w:tooltip="https://login.consultant.ru/link/?req=doc&amp;base=SPB&amp;n=311791&amp;dst=100657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учетом требования, предусмотренного </w:t>
      </w:r>
      <w:hyperlink r:id="rId10" w:tooltip="https://login.consultant.ru/link/?req=doc&amp;base=LAW&amp;n=494996&amp;dst=427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«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в многофункциональном центре осуществляется при наличии вступившего в силу соглашения о взаимодейств</w:t>
      </w:r>
      <w:r>
        <w:rPr>
          <w:rFonts w:ascii="Times New Roman" w:hAnsi="Times New Roman" w:cs="Times New Roman"/>
          <w:sz w:val="28"/>
          <w:szCs w:val="28"/>
        </w:rPr>
        <w:t xml:space="preserve">ии между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 xml:space="preserve">принимает</w:t>
      </w:r>
      <w:r>
        <w:rPr>
          <w:rFonts w:ascii="Times New Roman" w:hAnsi="Times New Roman" w:cs="Times New Roman"/>
          <w:sz w:val="28"/>
          <w:szCs w:val="28"/>
        </w:rPr>
        <w:t xml:space="preserve"> в том числе решение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органами, предоставляющими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2.11.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</w:t>
      </w:r>
      <w:r>
        <w:rPr>
          <w:rFonts w:ascii="Times New Roman" w:hAnsi="Times New Roman" w:cs="Times New Roman"/>
          <w:sz w:val="28"/>
          <w:szCs w:val="28"/>
        </w:rPr>
        <w:t xml:space="preserve">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 приложении к настоящему регламенту (</w:t>
      </w:r>
      <w:hyperlink r:id="rId11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№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/>
      <w:hyperlink r:id="rId12" w:tooltip="https://login.consultant.ru/link/?req=doc&amp;base=LAW&amp;n=508991&amp;dst=100209" w:history="1">
        <w:r>
          <w:rPr>
            <w:rFonts w:ascii="Times New Roman" w:hAnsi="Times New Roman" w:cs="Times New Roman"/>
            <w:sz w:val="28"/>
            <w:szCs w:val="28"/>
          </w:rPr>
          <w:t xml:space="preserve"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 приведены в приложении к настоящему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</w:t>
      </w:r>
      <w:r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Основаниями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являются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Заявление подано лицом, не уполномоченным на осуществление таких действий;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Заявление с комплектом документов подписаны недействительной электронной подписью (при представлении документов посредством обращения</w:t>
      </w:r>
      <w:r>
        <w:rPr>
          <w:rFonts w:ascii="Times New Roman" w:hAnsi="Times New Roman" w:cs="Times New Roman"/>
          <w:sz w:val="28"/>
          <w:szCs w:val="28"/>
        </w:rPr>
        <w:br/>
        <w:t xml:space="preserve">на ПГУ ЛО/ЕПГУ (при технической реализации);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Представление неполного комплекта документов, необходимых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законодательными или иными нормативными правовыми актами для оказания услуги, подлежащих представлению заявителем;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Заявление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оформлено </w:t>
      </w:r>
      <w:r>
        <w:rPr>
          <w:rFonts w:ascii="Times New Roman" w:hAnsi="Times New Roman" w:cs="Times New Roman"/>
          <w:sz w:val="28"/>
          <w:szCs w:val="28"/>
        </w:rPr>
        <w:br/>
        <w:t xml:space="preserve">не в соответствии с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Представленные заявителем документы не отвечают требованиям, установленным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Некомплектн</w:t>
      </w:r>
      <w:r>
        <w:rPr>
          <w:rFonts w:ascii="Times New Roman" w:hAnsi="Times New Roman" w:cs="Times New Roman"/>
          <w:sz w:val="28"/>
          <w:szCs w:val="28"/>
        </w:rPr>
        <w:t xml:space="preserve">ость представленных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или недостоверность указанных в них сведений;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Отсутствие права на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</w:t>
      </w:r>
      <w:r>
        <w:rPr>
          <w:rFonts w:ascii="Times New Roman" w:hAnsi="Times New Roman" w:cs="Times New Roman"/>
          <w:sz w:val="28"/>
          <w:szCs w:val="28"/>
        </w:rPr>
        <w:t xml:space="preserve">иями для отказа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являются: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</w:r>
      <w:r>
        <w:rPr>
          <w:rFonts w:ascii="Times New Roman" w:hAnsi="Times New Roman" w:cs="Times New Roman"/>
          <w:sz w:val="28"/>
          <w:szCs w:val="28"/>
        </w:rPr>
        <w:t xml:space="preserve">или иного законного владельца объекта культурного наследия, включенного в Реестр;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2) заявление  подписано неуполномоченным лицом;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не представлены документы,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подтверждающие полномочия лица, подписавшего заявление, копия документа, подтверждающего право собственности или владения.</w:t>
        <w:br/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муниципальной услуги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</w:t>
      </w:r>
      <w:r>
        <w:rPr>
          <w:rFonts w:ascii="Times New Roman" w:hAnsi="Times New Roman" w:cs="Times New Roman"/>
          <w:sz w:val="28"/>
          <w:szCs w:val="28"/>
        </w:rPr>
        <w:t xml:space="preserve">аза в приеме заявления и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 учетом категории (признаков) заявителя при</w:t>
      </w:r>
      <w:r>
        <w:rPr>
          <w:rFonts w:ascii="Times New Roman" w:hAnsi="Times New Roman" w:cs="Times New Roman"/>
          <w:sz w:val="28"/>
          <w:szCs w:val="28"/>
        </w:rPr>
        <w:t xml:space="preserve">ведены в приложении к настоящему регламенту (</w:t>
      </w:r>
      <w:hyperlink r:id="rId13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 №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0"/>
        <w:jc w:val="lef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выполнения административных процедур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Перечень осуществляемых при предоставлении муниципальной  услуги административных процедур</w:t>
      </w:r>
      <w:r>
        <w:rPr>
          <w:rFonts w:ascii="Times New Roman" w:hAnsi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</w:t>
      </w:r>
      <w:r>
        <w:rPr>
          <w:rFonts w:ascii="Times New Roman" w:hAnsi="Times New Roman" w:cs="Times New Roman"/>
          <w:sz w:val="28"/>
          <w:szCs w:val="28"/>
        </w:rPr>
        <w:t xml:space="preserve">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Профилирование заявителя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</w:t>
      </w:r>
      <w:r>
        <w:rPr>
          <w:rFonts w:ascii="Times New Roman" w:hAnsi="Times New Roman" w:cs="Times New Roman"/>
          <w:sz w:val="28"/>
          <w:szCs w:val="28"/>
        </w:rPr>
        <w:t xml:space="preserve">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Прием запроса и документов и (или) информации, необходимых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категорией (признаками) </w:t>
      </w:r>
      <w:r>
        <w:rPr>
          <w:rFonts w:ascii="Times New Roman" w:hAnsi="Times New Roman" w:cs="Times New Roman"/>
          <w:sz w:val="28"/>
          <w:szCs w:val="28"/>
        </w:rPr>
        <w:t xml:space="preserve">заявителя, а также способы подачи указанных запроса, документов и (или) информации приведены в приложении к настоящему 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олучение документов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обеспечивается в порядке ме</w:t>
      </w:r>
      <w:r>
        <w:rPr>
          <w:rFonts w:ascii="Times New Roman" w:hAnsi="Times New Roman" w:cs="Times New Roman"/>
          <w:sz w:val="28"/>
          <w:szCs w:val="28"/>
        </w:rPr>
        <w:t xml:space="preserve">жведомственного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в случае реализации технических возможностей информационных систем и расширения перечня СМЭВ, после обеспечения такой возмож</w:t>
      </w:r>
      <w:r>
        <w:rPr>
          <w:rFonts w:ascii="Times New Roman" w:hAnsi="Times New Roman" w:cs="Times New Roman"/>
          <w:sz w:val="28"/>
          <w:szCs w:val="28"/>
        </w:rPr>
        <w:t xml:space="preserve">ности владельцем информационных систем.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/>
          <w:sz w:val="28"/>
          <w:szCs w:val="28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2022 года № 572-ФЗ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осуществлении идентификации и (или)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  <w:szCs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Межведомственное информационное взаимодействие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необходимо направление посредством федеральной государственной информационной системы «Единая система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межведомственного электронного взаимодействия»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случае, если заявителем является индивидуальный предприниматель – «Открытые сведения из ЕГРИП по запросам органов государственной власти и организаций, зарегистрированных в СМЭВ»;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случае, если заявителем является юридическое лицо – «Открытые сведения из ЕГРЮЛ по запросам органов государственной власти и организаций, зарегистрированных в СМЭВ».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3.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Принятие решения о предоставлении (отказе в предоставлении)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осуществляется в срок,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не превышающий 30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дн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с 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даты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ц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к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у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(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с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х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д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щ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м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уполномоченным органом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</w:t>
      </w: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почты России, предоставляется в МФЦ в срок, не превышающий </w:t>
      </w:r>
      <w:r>
        <w:rPr>
          <w:rFonts w:ascii="Times New Roman" w:hAnsi="Times New Roman" w:cs="Times New Roman"/>
          <w:sz w:val="28"/>
          <w:szCs w:val="28"/>
        </w:rPr>
        <w:t xml:space="preserve">4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дней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Отказ в предоставлении муниципальной услуги оформляется в письменной форме путём направления заявителю уведомления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об отказе в предоставлении муниципальной услуги (выдаче задания).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Задание выдается заявителю (его уполномоченному представителю) в 2 (двух) экземплярах и направляется уведомлением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 выдаче задания на проведение работ по сохранению объекта культурного наследия местного (муниципального) значения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на согласование.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Один экземпляр согласованного задания возвращается заявителем в уполномоченный орган.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заявителю независимо от его места нахождения.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Способы информирования заявителя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телефонной связи по номеру, указанному заявителем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электронной почты по адресу, указанному заявителем;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Приложение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tooltip="consultantplus://offline/ref=7B48B011DDA30CF4E10CE18133712B36B537DFA78E0A9C5874182EC44D5BA4BED47625FF13E4C7AB8BE0E767C8AEF8E220A3BBE297FF471CgF53I" w:history="1">
        <w:r>
          <w:rPr>
            <w:rFonts w:ascii="Times New Roman" w:hAnsi="Times New Roman" w:cs="Times New Roman"/>
            <w:sz w:val="28"/>
            <w:szCs w:val="28"/>
          </w:rPr>
          <w:t xml:space="preserve"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</w:r>
      <w:r>
        <w:rPr>
          <w:rFonts w:ascii="Times New Roman" w:hAnsi="Times New Roman" w:cs="Times New Roman"/>
          <w:color w:val="0070c0"/>
          <w:sz w:val="28"/>
          <w:szCs w:val="28"/>
        </w:rPr>
      </w:r>
      <w:r>
        <w:rPr>
          <w:rFonts w:ascii="Times New Roman" w:hAnsi="Times New Roman" w:cs="Times New Roman"/>
          <w:color w:val="0070c0"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3540" w:firstLine="708"/>
        <w:jc w:val="left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3540" w:firstLine="708"/>
        <w:jc w:val="lef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услуги, 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 и документов, необходимых для предоставления услуги, оснований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услуги, Формы запроса о предоставлении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I. Перечень условных обозначений и сокращений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Условные сокращения: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Единый портал – федеральная государственная информационная система «Единый портал государственных и муниципальных услуг (функций)»;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СМЭВ – федеральная государственная информационная система «Единая система межведомственного электронного взаимодействия»;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Условные обозначения: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[Все] – документы представляются всеми заявителями, обращающимися за получением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Единый портал – документы подаются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в) ПС – документы подаются посредством почтовой связи;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г) О – представляется оригинал документа;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э) – представляется оригинал документа в электронной форме;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представляется копия документа;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ж)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документы подаются непосредственно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з) МФЦ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документы подаются непосредственно в МФЦ;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э) – представляется копия документа в электронной форме;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к) Д(1) – документы представляются в одном экземпляре;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з) – представитель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№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outlineLvl w:val="0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tbl>
      <w:tblPr>
        <w:tblW w:w="105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6"/>
        <w:gridCol w:w="4883"/>
        <w:gridCol w:w="4963"/>
      </w:tblGrid>
      <w:tr>
        <w:tblPrEx/>
        <w:trPr/>
        <w:tc>
          <w:tcPr>
            <w:tcW w:w="70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Наименования отдельных признаков заявителей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Merge w:val="continue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vMerge w:val="continue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выдача 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адания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на проведение работ по сохранению объекта культурного наследия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(муниципального) значения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Физическое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лицо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color w:val="0070c0"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III. Исчерпывающий перечень документов, необходимых для предоставления муниципальной услуги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№ 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6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685"/>
        <w:gridCol w:w="2874"/>
        <w:gridCol w:w="2653"/>
        <w:gridCol w:w="1898"/>
      </w:tblGrid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полномочия лица, подписавшего заявление </w:t>
              <w:br/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ОМСУ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О-ПС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pStyle w:val="8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Копия документа, подтверждающего право собственности или владения.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ОМСУ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К-ПС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5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законодательством или иными нормативными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правовыми актами для предоставления муниципальной услуги, которые заявитель вправе представить по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Выписка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реестра юридических лиц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IV. Исчерпывающий перечень оснований для отказа в приеме заявления и документов, необходимых для предоставлени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слуги, оснований для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услу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№ 3</w:t>
      </w:r>
      <w:r/>
    </w:p>
    <w:tbl>
      <w:tblPr>
        <w:tblStyle w:val="686"/>
        <w:tblW w:w="10598" w:type="dxa"/>
        <w:tblLayout w:type="fixed"/>
        <w:tblLook w:val="04A0" w:firstRow="1" w:lastRow="0" w:firstColumn="1" w:lastColumn="0" w:noHBand="0" w:noVBand="1"/>
      </w:tblPr>
      <w:tblGrid>
        <w:gridCol w:w="533"/>
        <w:gridCol w:w="7262"/>
        <w:gridCol w:w="2803"/>
      </w:tblGrid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 категорий (признаков)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 Заявление подано лицом, не уполномоченным на осуществление таких действий;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 Заявление с комплектом документов подписаны недействительной электронной подписью (при представлении документов посредством обращения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ПГУ ЛО/ЕПГУ (при технической реализации);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 Представление неполного комплекта документов, необходимых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законодательными или иными нормативными правовыми актами для оказания услуги, подлежащих представлению заявителем;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 Заявление на получение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 оформлено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 в соответствии с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 Представленные заявителем документы не отвечают требованиям, установленным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 Некомплектн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ость представленных документов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недостоверность указанных в них сведений;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 Отсутствие права на предоставление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ind w:firstLine="539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иного законного владельца объекта культурного наследия, включенного в Реестр;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ind w:firstLine="539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заявление  подписано неуполномоченным лицом;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представлены документы,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подтверждающие полномочия лица, подписавшего заявление, копия документа, подтверждающего право собственности или владения.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>
        <w:br w:type="page" w:clear="all"/>
      </w:r>
      <w:r/>
    </w:p>
    <w:p>
      <w:pPr>
        <w:sectPr>
          <w:footnotePr/>
          <w:endnotePr/>
          <w:type w:val="nextPage"/>
          <w:pgSz w:w="12240" w:h="15840" w:orient="portrait"/>
          <w:pgMar w:top="709" w:right="567" w:bottom="567" w:left="1134" w:header="709" w:footer="709" w:gutter="0"/>
          <w:cols w:num="1" w:sep="0" w:space="720" w:equalWidth="1"/>
          <w:docGrid w:linePitch="360"/>
        </w:sectPr>
      </w:pPr>
      <w:r/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jc w:val="both"/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СОГЛАСОВАНО: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"P281"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&lt;1&gt;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УТВЕРЖДАЮ: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(должность)                                                                     (должность)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(наименование организации)   </w:t>
        <w:tab/>
        <w:tab/>
        <w:tab/>
        <w:t xml:space="preserve">             (наименование ОМСУ)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4248" w:firstLine="708"/>
        <w:jc w:val="both"/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 _________________                       _____________ 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(подпись)      (Ф.И.О.)                                           (подпись)       (Ф.И.О.)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"__" __________________ 20__ г.                              "__" __________________ 20__ г.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"P282"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М.П. &lt;2&gt;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М.П.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ЗАДАНИЕ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проведение работ по сохранению объекта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культурного наследия местного (муниципального) значения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__________ № 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  Наименование 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 Адрес  места  нахождения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данным органов технической инвентаризации: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Сведения о собственнике либо ином законном владельце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 (законный владелец):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(указать полное наименование, организационно-правовую форму юридического лица в соответствии с учредительными документами; фамилию,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нахождения: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859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859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97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97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0"/>
      </w:tblGrid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СНИЛС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"P283"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&lt;3&gt;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ОГРН/ОГРНИП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859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139"/>
        <w:gridCol w:w="572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представитель: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"P284"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&lt;4&gt;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 электронной почты: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 Сведения  об  охранном  обязательстве  собственника или иного законного владельца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85"/>
        <w:gridCol w:w="6174"/>
      </w:tblGrid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Орган, выдавший документ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  Реквизиты   документов   об  утверждении  границы  территории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  Реквизиты документов об утверждении предмета охраны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описание предмета охраны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"P285"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&lt;5&gt;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  Реквизиты документов о согла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совании органом охраны объектов культурного наследия  ранее  выполненной  проектной документации на проведение работ по сохранению  объекта  культурного наследия, возможность ее использования при проведении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  Состав  и  содержание  проектной  документации  на  проведение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23"/>
        <w:gridCol w:w="4894"/>
      </w:tblGrid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1. Предварительные работы: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2. Комплексные научные исследования: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Этап до начала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Этап в процессе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3. Проект реставрации и приспособления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"P286"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&lt;6&gt;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Эскизный проект (архитектурные и конструктивные решения проекта)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Проект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4. Рабочая проектная документация: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Этап до начала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Этап в процессе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5. Отчетная документация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"P287"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&lt;7&gt;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9.  Порядок  и  условия  согласования  проектной документации на проведение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 Требования по научному руководству, авторскому и техническому надзору: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 Дополнительные требования и условия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"P288"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&lt;8&gt;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Задание подготовлено: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___________                   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(Должность, наименование органа)                    (Подпись)                            (Ф.И.О. полностью)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&lt;1&gt; Подписывается собственником или иным законным владельцем объекта культурного наследия (с указанием должности и наименования организации - для юридического лица; фамилии, имени, отчества (при наличии) - для физического лица).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&lt;2&gt; При наличии печати.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&lt;3&gt; Для физического лица.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&lt;4&gt; Включая код населенного пункта.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&lt;5&gt; В случае отсутствия утвержденного предмета охраны делается пометка "Необходимо разработать и утвердить в Органе охраны объектов культурного наследия".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&lt;6&gt; Указывается, что в случае проведения работ по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хранению объекта культурного наследия, при которых затрагиваются конструктивные и другие характеристики надежности и безопасности объекта, разработка проектной документации и проведение работ осуществляется в соответствии с требованиями Градостроительного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"consultantplus://offline/ref=1B647F7E713A48F6795E4B024FCE2E5F10CB143DA43CEF40D0C60D6842UEA7J"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кодекса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2005, N 1, ст. 16; N 30 (ч. 1), ст. 3128; 2016, N 1 (ч. 1), ст. 22, ст. 79; N 26 (ч. 1), ст. 3867; N 27 (ч. 2), ст. 4302, ст. 4303, ст. 4305).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&lt;7&gt; Раздел заполняется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"consultantplus://offline/ref=1B647F7E713A48F6795E4B024FCE2E5F13C11D30A932EF40D0C60D6842UEA7J"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приказом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Минкультуры России от 25.06.201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N 1840 "Об утверждении состава и Порядка утверждения отчетной документации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ссийской Федерации, или выявленного объекта культурного наследия, Порядка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 объектов культурного наследия (памятников истории и культуры) народов Российской Федерации, или выявленного объекта культурного наследия и его формы" (зарегистрирован в Минюсте России 25.08.2015 N 38666) (с изменениями, внесенными приказом Минкульту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ры России от 05.11.2015 N 2725 "О внесении изменения в Порядок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реестр объе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ктов культурного наследия (памятников истории и культуры) народов Российской Федерации, или выявленного объекта культурного наследия, утвержденный приказом Минкультуры России от 25 июня 2015 г. N 1840" (зарегистрирован в Минюсте России 23.11.2015 N 39809).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&lt;8&gt; После заключения государственного контракта (договора) указывается: необходимость уведомления Органа охраны объектов культурного наследия об организации, являющейся разработчиком проектной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документации, имеющей лицензию на осуществление деятельности по сохранению объектов культурного наследия; 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"consultantplus://offline/ref=1B647F7E713A48F6795E4B024FCE2E5F10C81733AB3CEF40D0C60D6842E706964D7C53D2D1U0A1J"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пунктом 29 статьи 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Федерального закона от 25.06.2002 N 73-ФЗ "Об объектах культурного наследия (памятниках истории и культуры) народов Российской Федерации".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pStyle w:val="830"/>
        <w:ind w:left="5670"/>
        <w:jc w:val="right"/>
        <w:rPr>
          <w:rFonts w:ascii="Times New Roman" w:hAnsi="Times New Roman" w:cs="Times New Roman"/>
          <w:sz w:val="20"/>
          <w:szCs w:val="20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Образец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46"/>
        <w:gridCol w:w="48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bottom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"__" ________________ 20__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Руководителю ОМСУ,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 выдаче задания на проведение работ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сохранению объекта культурного наследия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"P548"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&lt;1&gt;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211"/>
        <w:gridCol w:w="750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211" w:type="dxa"/>
            <w:vAlign w:val="bottom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06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(наименование юридического лица с указанием его организационно-правовой формы; фамилия,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694"/>
        <w:gridCol w:w="567"/>
        <w:gridCol w:w="567"/>
      </w:tblGrid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СНИЛС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"P549"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&lt;2&gt;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ОГРН/ОГРНИП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(место нахождения) заявителя: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Почтовый адрес заявителя: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none" w:color="000000" w:sz="0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0"/>
        <w:gridCol w:w="353"/>
        <w:gridCol w:w="353"/>
        <w:gridCol w:w="353"/>
        <w:gridCol w:w="353"/>
        <w:gridCol w:w="353"/>
        <w:gridCol w:w="358"/>
        <w:gridCol w:w="362"/>
        <w:gridCol w:w="69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1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gridSpan w:val="6"/>
            <w:tcBorders>
              <w:bottom w:val="none" w:color="000000" w:sz="4" w:space="0"/>
            </w:tcBorders>
            <w:tcW w:w="21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(индекс)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bottom w:val="non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88"/>
        <w:gridCol w:w="2528"/>
        <w:gridCol w:w="1046"/>
        <w:gridCol w:w="285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2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"P550"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&lt;3&gt;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4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факс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85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1"/>
        <w:gridCol w:w="801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Сайт/Электронная почта: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8016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ind w:firstLine="567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Прошу   принять  решение  о  выдаче  задания  на  проведение  работ  по сохранению объектов культурного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426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Наименование   и   категория   историко-культурного   значения  объекта культурного 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67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Адрес  (местонахождение)  объекта  культурного 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Виды  и  наименования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предполагаемые к проведению: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Сведения   о   собственнике   либо   ином  законном  владельце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 (иной законный владелец):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(наименование юридического лица с указанием его организационно-правовой формы; фамилия,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нахождения: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8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83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ind w:firstLine="0"/>
        <w:jc w:val="both"/>
        <w:widowControl w:val="off"/>
        <w:tabs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ind w:firstLine="0"/>
        <w:jc w:val="both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Сведения   о   документах-основаниях   возникновения   права 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законного  владения)  на объект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права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документа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Кадастровый номер (или условный номер)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выдачи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государственной регистрации права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представитель: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non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телефон: (включая код населенного пункта)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>
          <w:trHeight w:val="173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Настоящим   ходатайством   подтверждаю,  что  принятие  такого  решения согласовано с собственником либо иным законным владельцем Объекта.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859" w:type="dxa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214"/>
        <w:gridCol w:w="6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рассмотрения заявления прошу: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tbl>
            <w:tblPr>
              <w:tblW w:w="10599" w:type="dxa"/>
              <w:tblInd w:w="10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93"/>
              <w:gridCol w:w="10206"/>
            </w:tblGrid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tabs>
                      <w:tab w:val="left" w:pos="9124" w:leader="none"/>
                    </w:tabs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выдать на руки в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ОМСУ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&lt;4&gt;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выдать на руки в МФЦ, расположенном по адресу &lt;5&gt;: Ленинградская область,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направить по почте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83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направить в электронной форме в личный кабинет на ПГУ ЛО/ЕПГУ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8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pStyle w:val="830"/>
              <w:ind w:firstLine="624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654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6803"/>
        <w:gridCol w:w="16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ind w:firstLine="624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10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00025" cy="266700"/>
                      <wp:effectExtent l="0" t="0" r="0" b="0"/>
                      <wp:docPr id="1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88566589" name=""/>
                              <pic:cNvPicPr/>
                              <pic:nvPr/>
                            </pic:nvPicPr>
                            <pic:blipFill>
                              <a:blip r:embed="rId21">
                                <a:extLst>
                                  <a:ext uri="{96DAC541-7B7A-43D3-8B79-37D633B846F1}">
                                    <asvg:svgBlip xmlns:asvg="http://schemas.microsoft.com/office/drawing/2016/SVG/main" r:embed="rId22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200025" cy="2666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5.75pt;height:21.00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документ, подтверждающий полномочия лица, подписавшего заявление о выдаче задания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_____ л.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  _____________           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(Должность)         (Подпись)                  (Ф.И.О. полностью)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"P552"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М.П. &lt;6&gt;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&lt;1&gt; Для юридического лица заполняется на бланке организации и подписывается руководителем.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&lt;2&gt; Для физического лица.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&lt;3&gt; Включая код населенного пункта.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&lt;4&gt; Необходимо при себе иметь документ, удостоверяющий личность гражданина, доверенность, оформленную в установленном порядке.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left="-567" w:firstLine="540"/>
        <w:jc w:val="both"/>
        <w:tabs>
          <w:tab w:val="left" w:pos="142" w:leader="none"/>
          <w:tab w:val="left" w:pos="284" w:leader="none"/>
          <w:tab w:val="num" w:pos="108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&lt;5&gt;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адрес МФЦ указывается при подаче документов посредством ПГУ ЛО / ЕПГУ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&lt;6&gt; При наличии печати.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right"/>
        <w:widowControl w:val="off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Образец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Уведомление об отказе в предоставлении муниципальной услуги</w:t>
      </w:r>
      <w:r>
        <w:rPr>
          <w:rFonts w:ascii="Times New Roman" w:hAnsi="Times New Roman" w:cs="Times New Roman"/>
          <w:b/>
          <w:bCs/>
          <w:sz w:val="22"/>
          <w:szCs w:val="20"/>
        </w:rPr>
      </w:r>
      <w:r>
        <w:rPr>
          <w:rFonts w:ascii="Times New Roman" w:hAnsi="Times New Roman" w:cs="Times New Roman"/>
          <w:b/>
          <w:bCs/>
          <w:sz w:val="22"/>
          <w:szCs w:val="20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№____________________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ОМСУ 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сообщает Вам о том, что по результатам рассмотрения заявления от ____________ вх. № ________ о выдаче задания на проведение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(наименование объектов культурного наследия, выявленного объекта культурного наследия)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расположенного (ых) по адресу_____________________________________,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сообщает об отказе в предоставлении муниципальной услуги (выдаче задания) по следующим основаниям: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иного законного владельца объекта культурного наследия, включенного в Реестр;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2) заявление  подписано неуполномоченным лицом;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представлены документы,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подтверждающие полномочия лица, подписавшего заявление, копия документа, подтверждающего право собственности или владения.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6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836"/>
        <w:ind w:left="4248" w:firstLine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(нужное выделить)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 </w:t>
        <w:tab/>
        <w:t xml:space="preserve">_________</w:t>
        <w:tab/>
        <w:tab/>
        <w:t xml:space="preserve">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(должность лица, уполномоченного на принятие решения)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(подпись)</w:t>
        <w:tab/>
        <w:t xml:space="preserve">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righ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jc w:val="right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Образец 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Уведомление о выдаче задания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№____________________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ОМСУ_______________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сообщает Вам о том, что по результатам рассмотрения заявления от ____________ вх. № ________ о выдаче задания на проведение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(наименование объектов культурного наследия, выявленного объекта культурного наследия)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расположенного (ых) по адресу_____________________________________,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направляет Вам задание № _________________ 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в 2 (двух) экземплярах на согласование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Один экземпляр согласованного задания возвращается заявителем в уполномоченный орган.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u w:val="single"/>
        </w:rPr>
        <w:t xml:space="preserve">Приложение: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 на ___ л.</w:t>
      </w:r>
      <w:r>
        <w:rPr>
          <w:rFonts w:ascii="Times New Roman" w:hAnsi="Times New Roman" w:cs="Times New Roman"/>
          <w:sz w:val="28"/>
          <w:szCs w:val="28"/>
          <w:highlight w:val="cyan"/>
          <w:vertAlign w:val="superscript"/>
        </w:rPr>
      </w:r>
      <w:r>
        <w:rPr>
          <w:rFonts w:ascii="Times New Roman" w:hAnsi="Times New Roman" w:cs="Times New Roman"/>
          <w:sz w:val="28"/>
          <w:szCs w:val="28"/>
          <w:highlight w:val="cyan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 </w:t>
        <w:tab/>
        <w:t xml:space="preserve">_________</w:t>
        <w:tab/>
        <w:tab/>
        <w:t xml:space="preserve">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(должность лица, уполномоченного на принятие решения)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(подпись)</w:t>
        <w:tab/>
        <w:t xml:space="preserve">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7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38" w:customStyle="1">
    <w:name w:val="Стиль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docs.cntd.ru/document/902228011#A8I0NL" TargetMode="External"/><Relationship Id="rId9" Type="http://schemas.openxmlformats.org/officeDocument/2006/relationships/hyperlink" Target="https://login.consultant.ru/link/?req=doc&amp;base=SPB&amp;n=311791&amp;dst=100657" TargetMode="External"/><Relationship Id="rId10" Type="http://schemas.openxmlformats.org/officeDocument/2006/relationships/hyperlink" Target="https://login.consultant.ru/link/?req=doc&amp;base=LAW&amp;n=494996&amp;dst=427" TargetMode="External"/><Relationship Id="rId11" Type="http://schemas.openxmlformats.org/officeDocument/2006/relationships/hyperlink" Target="https://login.consultant.ru/link/?req=doc&amp;base=LAW&amp;n=508991&amp;dst=100124" TargetMode="External"/><Relationship Id="rId12" Type="http://schemas.openxmlformats.org/officeDocument/2006/relationships/hyperlink" Target="https://login.consultant.ru/link/?req=doc&amp;base=LAW&amp;n=508991&amp;dst=100209" TargetMode="External"/><Relationship Id="rId13" Type="http://schemas.openxmlformats.org/officeDocument/2006/relationships/hyperlink" Target="https://login.consultant.ru/link/?req=doc&amp;base=LAW&amp;n=508991&amp;dst=10012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hyperlink" Target="consultantplus://offline/ref=7B48B011DDA30CF4E10CE18133712B36B537DFA78E0A9C5874182EC44D5BA4BED47625FF13E4C7AB8BE0E767C8AEF8E220A3BBE297FF471CgF53I" TargetMode="External"/><Relationship Id="rId21" Type="http://schemas.openxmlformats.org/officeDocument/2006/relationships/image" Target="media/image1.png"/><Relationship Id="rId22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6</cp:revision>
  <dcterms:modified xsi:type="dcterms:W3CDTF">2026-06-18T13:41:23Z</dcterms:modified>
</cp:coreProperties>
</file>